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5"/>
        <w:gridCol w:w="3870"/>
        <w:gridCol w:w="2790"/>
        <w:gridCol w:w="2340"/>
        <w:gridCol w:w="2065"/>
        <w:tblGridChange w:id="0">
          <w:tblGrid>
            <w:gridCol w:w="1885"/>
            <w:gridCol w:w="3870"/>
            <w:gridCol w:w="2790"/>
            <w:gridCol w:w="2340"/>
            <w:gridCol w:w="206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Support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Schoolwide Data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Entry Criteria/Indicators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to Monitor Progress. Schoolwide Data? Other?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Exit Criteria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Check in/Check Out (CICO)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CICO is a support that provides students with frequent/immediate feedback on behavior via teaching on a Daily Progress Report (DPR) and increased access positive adult attention. Feedback is linked to schoolwide expectations. </w:t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 be modified to focus on recess only (DPR completed by supervisors) or DPR on the go for specialists.</w:t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Good for students motivated by adult attention and access to desired items/activities, which are earned for meeting daily &amp; weekly goals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2-3 major ODR in 4-6 weeks.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X on Universal Screening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Daily Progress Report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Meet a goal of 75-85% points for 3- 4 weeks. Move to self-monitoring for 2-3 weeks as a transition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Class Pass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 Pass intervention, the student uses a limited number of “passes” to take brief (8-12 minute) work breaks to engage in preferred activities without disrupting instruction seeking to escape or avoid an academic task or sensory experience. To promote increased work/sensory tolerance, however, the student is also given an incentive to retain passes unused to redeem later for rewards. </w:t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Useful for students motivated by avoiding tasks/activities or sensory experiences. </w:t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2-3 major ODR in 4-6 weeks.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X – X on Universal Screening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Class pass tracking tool to monitor when passes are used and tracking unused passes, which are used to access reinforcement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 using average of one or no passes for 4 of 5 days a week for 3-4 weeks.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Move to self-monitoring for 2-3 weeks as a transition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Social Skills Development Group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Small groups that focus on the development of specific inter or intrapersonal skills to expand a student’s SEL capacity. Groups focus on key skills and strategies such as self-management, self-calming, conflict resolution etc. 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Students are reinforced when they are observed using the strategies in the school context.</w:t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Best for students who need to develop positive replacement skill to better meet the function of a behavior. Can be used for students with a variety of functions for their behavior.</w:t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2-3 major ODR in 4-6 weeks.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Teacher nomination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X-X in Universal Screening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Pre/Post Skills Survey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Student skill self -assessment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Completion of skill unit/lesson series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Behavior Contract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written agreement between student and staff using an established template. Outlines specific expectations for student behavior and how student will be reinforced on a daily and weekly basis for reaching those expectations. The student must know how to demonstrate the expectations outlined in the contract.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 be used for a variety of functions of behavior as long as reinforcement matches the function. Useful for attendance, work completion, reinforcing use of a new skill/strategy etc. 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2-3 major ODR in 4-6 weeks.</w:t>
            </w:r>
          </w:p>
          <w:p w:rsidR="00000000" w:rsidDel="00000000" w:rsidP="00000000" w:rsidRDefault="00000000" w:rsidRPr="00000000" w14:paraId="0000003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X-X in Universal Screening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Behavior chart for tracking goals met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Meet goal for 3- 4 weeks. Move to self-monitoring for 2-3 weeks as a transition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Transition Support: Self-Monitoring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Useful for helping students transition from a more structured delivery of a Tier 2 intervention after they have met their goals with consistency for 3-4 weeks. </w:t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Students monitor/track their own behavior for a period of time. They receive reinforcement when their self-recorded data matches that of the teacher or staff. 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Completion of a Tier 2 intervention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Self-Monitoring DPR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Matches staff rating 80% of the time for 2 weeks. Then tracks independently for 1- 2 weeks or when student requests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Resources</w:t>
      </w:r>
    </w:p>
    <w:p w:rsidR="00000000" w:rsidDel="00000000" w:rsidP="00000000" w:rsidRDefault="00000000" w:rsidRPr="00000000" w14:paraId="00000044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Check In/Out: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https://www.interventioncentral.org/behavior_management_check_in_check_out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20"/>
        <w:rPr/>
      </w:pPr>
      <w:r w:rsidDel="00000000" w:rsidR="00000000" w:rsidRPr="00000000">
        <w:rPr>
          <w:rtl w:val="0"/>
        </w:rPr>
        <w:tab/>
        <w:t xml:space="preserve">or</w:t>
        <w:tab/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https://pbismissouri.org/wp-content/uploads/2018/08/Tier-2-2018_Ch.-5.pdf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Behavior Contract</w:t>
      </w:r>
      <w:r w:rsidDel="00000000" w:rsidR="00000000" w:rsidRPr="00000000">
        <w:rPr>
          <w:rtl w:val="0"/>
        </w:rPr>
        <w:t xml:space="preserve">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https://www.interventioncentral.org/behavioral-interventions/challenging-students/behavior-contracts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Social Skills Development Group</w:t>
      </w:r>
      <w:r w:rsidDel="00000000" w:rsidR="00000000" w:rsidRPr="00000000">
        <w:rPr>
          <w:rtl w:val="0"/>
        </w:rPr>
        <w:t xml:space="preserve">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https://pbismissouri.org/wp-content/uploads/2018/08/Tier-2-2018_Ch.-6.pdf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Class Pass</w:t>
      </w:r>
      <w:r w:rsidDel="00000000" w:rsidR="00000000" w:rsidRPr="00000000">
        <w:rPr>
          <w:rtl w:val="0"/>
        </w:rPr>
        <w:t xml:space="preserve">: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https://www.interventioncentral.org/behavior_management_escape_avoidance_Class_Pass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Self-Monitoring</w:t>
      </w:r>
      <w:r w:rsidDel="00000000" w:rsidR="00000000" w:rsidRPr="00000000">
        <w:rPr>
          <w:rtl w:val="0"/>
        </w:rPr>
        <w:t xml:space="preserve">: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https://www.interventioncentral.org/self_management_self_monitoring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rPr/>
      </w:pPr>
      <w:r w:rsidDel="00000000" w:rsidR="00000000" w:rsidRPr="00000000">
        <w:rPr>
          <w:rtl w:val="0"/>
        </w:rPr>
        <w:t xml:space="preserve">      Or </w:t>
        <w:tab/>
        <w:tab/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https://pbismissouri.org/wp-content/uploads/2018/08/Tier-2-2018_Ch.-7.pdf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Initial Menu of Tier 2 Supports for Woodside Elementary School</w:t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B7DD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35C3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5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435C3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5C36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964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4C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terventioncentral.org/behavior_management_escape_avoidance_Class_Pass" TargetMode="External"/><Relationship Id="rId10" Type="http://schemas.openxmlformats.org/officeDocument/2006/relationships/hyperlink" Target="https://pbismissouri.org/wp-content/uploads/2018/08/Tier-2-2018_Ch.-6.pdf" TargetMode="External"/><Relationship Id="rId13" Type="http://schemas.openxmlformats.org/officeDocument/2006/relationships/hyperlink" Target="https://pbismissouri.org/wp-content/uploads/2018/08/Tier-2-2018_Ch.-7.pdf" TargetMode="External"/><Relationship Id="rId12" Type="http://schemas.openxmlformats.org/officeDocument/2006/relationships/hyperlink" Target="https://www.interventioncentral.org/self_management_self_monito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terventioncentral.org/behavioral-interventions/challenging-students/behavior-contracts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www.interventioncentral.org/behavior_management_check_in_check_out" TargetMode="External"/><Relationship Id="rId8" Type="http://schemas.openxmlformats.org/officeDocument/2006/relationships/hyperlink" Target="https://pbismissouri.org/wp-content/uploads/2018/08/Tier-2-2018_Ch.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/irCzzeSDpYIWnu22WqijaC5gw==">AMUW2mVA5khg6D5jtR8dcmszam59BRmMpflWDHKzYjSM5Y7AmVgxxCfDIej6y5xU41VlO1rPLc6wydY+4ccbUv8o0ztTt7TyUNrLqSiVB6/Q/IhVwFWd2gA75LpqM9PM8g1y5l0keSrC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2019-09-20T23:54:00Z</dcterms:created>
  <dc:creator>Bridget Walker</dc:creator>
</cp:coreProperties>
</file>